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Implementazione dei programmi di Amministrazione digitale per lo sviluppo dei servizi digitali per i cittadini e 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Implementazione dei programmi di Amministrazione digitale per lo sviluppo dei servizi digitali per i cittadini e 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